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0" w:rsidRPr="00785C5A" w:rsidRDefault="00E77BF4" w:rsidP="00E77BF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</w:pPr>
      <w:r w:rsidRPr="00785C5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                          </w:t>
      </w:r>
      <w:r w:rsidRPr="00785C5A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I</w:t>
      </w:r>
      <w:r w:rsidR="00F86FC0" w:rsidRPr="00785C5A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ncome and Expenditure Accounts for the year ended 31 March 2018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2017</w:t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2018</w:t>
      </w:r>
    </w:p>
    <w:p w:rsidR="00F86FC0" w:rsidRPr="00E77BF4" w:rsidRDefault="00F86FC0" w:rsidP="00F86FC0">
      <w:pPr>
        <w:spacing w:after="160" w:line="259" w:lineRule="auto"/>
        <w:ind w:left="720" w:firstLine="720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INCOME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>4,234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Membership and Affiliation Fees 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4,152</w:t>
      </w:r>
    </w:p>
    <w:p w:rsidR="00E77BF4" w:rsidRDefault="00E77BF4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/>
        </w:rPr>
        <w:t>4,23</w:t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/>
        </w:rPr>
        <w:t>4</w:t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Total Income</w:t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GB"/>
        </w:rPr>
        <w:t>4,152</w:t>
      </w:r>
    </w:p>
    <w:p w:rsidR="00F86FC0" w:rsidRPr="00E77BF4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EXPENDITURE 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_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Age Europe membership fee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683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101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Examination Fee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125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54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Bank Charges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102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_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Catering Supplies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549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>5,680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Secretarial Services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5,700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179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Web hosting /management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179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  <w:t>6014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Total Expenditure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  <w:t>7,338</w:t>
      </w:r>
    </w:p>
    <w:p w:rsidR="00F86FC0" w:rsidRPr="00F86FC0" w:rsidRDefault="00E77BF4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(</w:t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1780</w:t>
      </w:r>
      <w:r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)</w:t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DEFICIT for year</w:t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(</w:t>
      </w:r>
      <w:r w:rsidR="00F86FC0"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3,186</w:t>
      </w:r>
      <w:r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)</w:t>
      </w:r>
    </w:p>
    <w:p w:rsidR="00F86FC0" w:rsidRPr="00F86FC0" w:rsidRDefault="00F86FC0" w:rsidP="00B3372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Balance Sheet as at 31 March 2018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CURRENT ASSET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 xml:space="preserve">10,846 </w:t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>Cash at Bank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u w:val="double"/>
          <w:lang w:val="en-GB"/>
        </w:rPr>
        <w:t>7,660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GENERAL FUND 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>12,626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Opening Balance 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10,846</w:t>
      </w: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</w:pPr>
      <w:r w:rsidRPr="00F86FC0"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  <w:t>(1,780)</w:t>
      </w:r>
      <w:r w:rsidR="00E77B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E77B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>less Deficit for year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u w:val="thick"/>
          <w:lang w:val="en-GB"/>
        </w:rPr>
        <w:t xml:space="preserve">(3,186) </w:t>
      </w:r>
    </w:p>
    <w:p w:rsidR="00BB3F60" w:rsidRDefault="00BB3F60" w:rsidP="00F86FC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</w:pPr>
    </w:p>
    <w:p w:rsidR="00F86FC0" w:rsidRPr="00F86FC0" w:rsidRDefault="00F86FC0" w:rsidP="00F86F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double"/>
          <w:lang w:val="en-GB"/>
        </w:rPr>
      </w:pPr>
      <w:r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10,8</w:t>
      </w:r>
      <w:r w:rsidR="00E77BF4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4</w:t>
      </w:r>
      <w:r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6</w:t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F86FC0">
        <w:rPr>
          <w:rFonts w:asciiTheme="minorHAnsi" w:eastAsiaTheme="minorHAnsi" w:hAnsiTheme="minorHAnsi" w:cstheme="minorBidi"/>
          <w:b/>
          <w:sz w:val="22"/>
          <w:szCs w:val="22"/>
          <w:u w:val="double"/>
          <w:lang w:val="en-GB"/>
        </w:rPr>
        <w:t>7,660</w:t>
      </w:r>
    </w:p>
    <w:p w:rsidR="00123C89" w:rsidRDefault="00123C89" w:rsidP="00314074"/>
    <w:p w:rsidR="00B76916" w:rsidRPr="00B76916" w:rsidRDefault="00B76916" w:rsidP="00B7691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</w:pPr>
      <w:r w:rsidRPr="00B76916">
        <w:rPr>
          <w:rFonts w:asciiTheme="minorHAnsi" w:eastAsiaTheme="minorHAnsi" w:hAnsiTheme="minorHAnsi" w:cstheme="minorBidi"/>
          <w:b/>
          <w:sz w:val="22"/>
          <w:szCs w:val="22"/>
          <w:u w:val="thick"/>
          <w:lang w:val="en-GB"/>
        </w:rPr>
        <w:t>Report of the Independent Examiner to the members of the PSPC</w:t>
      </w:r>
    </w:p>
    <w:p w:rsidR="00B76916" w:rsidRPr="00B76916" w:rsidRDefault="00B76916" w:rsidP="00A141F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>My examination consisted of comparing the accounts with the financial records kept by the Council and making such limited enquiries of the General Secretary as I considered necessary for the purposes of this report.</w:t>
      </w:r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>These procedures provide the only assurance expressed in my opinion.</w:t>
      </w:r>
    </w:p>
    <w:p w:rsidR="00B76916" w:rsidRDefault="00B76916" w:rsidP="00A141F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>I can report that the accounts as presented are in agreement with the Council's financial records.</w:t>
      </w:r>
    </w:p>
    <w:p w:rsidR="00A141F8" w:rsidRPr="00B76916" w:rsidRDefault="00A141F8" w:rsidP="00A141F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bookmarkStart w:id="0" w:name="_GoBack"/>
      <w:bookmarkEnd w:id="0"/>
    </w:p>
    <w:p w:rsidR="00B76916" w:rsidRDefault="00B76916" w:rsidP="00B76916"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>Keith Mills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  <w:r w:rsidRPr="00B76916">
        <w:rPr>
          <w:b/>
          <w:bCs/>
        </w:rPr>
        <w:t xml:space="preserve"> </w:t>
      </w:r>
      <w:r w:rsidRPr="00B76916">
        <w:rPr>
          <w:rFonts w:asciiTheme="minorHAnsi" w:eastAsiaTheme="minorHAnsi" w:hAnsiTheme="minorHAnsi" w:cstheme="minorBidi"/>
          <w:sz w:val="22"/>
          <w:szCs w:val="22"/>
          <w:lang w:val="en-GB"/>
        </w:rPr>
        <w:t>Chartered Accountant</w:t>
      </w:r>
    </w:p>
    <w:p w:rsidR="00B76916" w:rsidRPr="00B76916" w:rsidRDefault="00B76916" w:rsidP="00B7691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B76916" w:rsidRDefault="00B76916" w:rsidP="00B76916"/>
    <w:p w:rsidR="00C92788" w:rsidRPr="00314074" w:rsidRDefault="00C92788" w:rsidP="00314074"/>
    <w:sectPr w:rsidR="00C92788" w:rsidRPr="00314074" w:rsidSect="005C7A12">
      <w:footerReference w:type="default" r:id="rId7"/>
      <w:headerReference w:type="first" r:id="rId8"/>
      <w:footerReference w:type="first" r:id="rId9"/>
      <w:pgSz w:w="11906" w:h="16838" w:code="9"/>
      <w:pgMar w:top="1152" w:right="864" w:bottom="1152" w:left="864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A8" w:rsidRDefault="00A8168F">
      <w:r>
        <w:separator/>
      </w:r>
    </w:p>
  </w:endnote>
  <w:endnote w:type="continuationSeparator" w:id="0">
    <w:p w:rsidR="001832A8" w:rsidRDefault="00A8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D" w:rsidRDefault="003140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1F8">
      <w:rPr>
        <w:noProof/>
      </w:rPr>
      <w:t>2</w:t>
    </w:r>
    <w:r>
      <w:rPr>
        <w:noProof/>
      </w:rPr>
      <w:fldChar w:fldCharType="end"/>
    </w:r>
  </w:p>
  <w:p w:rsidR="00E2686D" w:rsidRDefault="00A14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800080"/>
      <w:tblLook w:val="0000" w:firstRow="0" w:lastRow="0" w:firstColumn="0" w:lastColumn="0" w:noHBand="0" w:noVBand="0"/>
    </w:tblPr>
    <w:tblGrid>
      <w:gridCol w:w="10178"/>
    </w:tblGrid>
    <w:tr w:rsidR="005C7A12" w:rsidTr="005C7A12">
      <w:trPr>
        <w:trHeight w:val="360"/>
        <w:jc w:val="center"/>
      </w:trPr>
      <w:tc>
        <w:tcPr>
          <w:tcW w:w="10394" w:type="dxa"/>
          <w:shd w:val="clear" w:color="auto" w:fill="800080"/>
          <w:vAlign w:val="center"/>
        </w:tcPr>
        <w:p w:rsidR="005C7A12" w:rsidRPr="00FE214B" w:rsidRDefault="00314074" w:rsidP="003C6A69">
          <w:pPr>
            <w:pStyle w:val="Heading1"/>
            <w:rPr>
              <w:color w:val="FFFFFF"/>
              <w:sz w:val="24"/>
              <w:highlight w:val="black"/>
            </w:rPr>
          </w:pPr>
          <w:r w:rsidRPr="00FE214B">
            <w:rPr>
              <w:color w:val="FFFFFF"/>
              <w:sz w:val="24"/>
              <w:highlight w:val="darkMagenta"/>
            </w:rPr>
            <w:t xml:space="preserve">General Secretary: </w:t>
          </w:r>
          <w:r>
            <w:rPr>
              <w:color w:val="FFFFFF"/>
              <w:sz w:val="24"/>
              <w:highlight w:val="darkMagenta"/>
            </w:rPr>
            <w:t>Lisa Ray</w:t>
          </w:r>
        </w:p>
      </w:tc>
    </w:tr>
  </w:tbl>
  <w:p w:rsidR="005C7A12" w:rsidRDefault="00A141F8" w:rsidP="005C7A12">
    <w:pPr>
      <w:spacing w:line="120" w:lineRule="exact"/>
      <w:jc w:val="both"/>
      <w:rPr>
        <w:rFonts w:cs="Arial"/>
        <w:sz w:val="12"/>
      </w:rPr>
    </w:pPr>
  </w:p>
  <w:p w:rsidR="005C7A12" w:rsidRPr="005C7A12" w:rsidRDefault="00314074" w:rsidP="005C7A12">
    <w:pPr>
      <w:spacing w:line="120" w:lineRule="exact"/>
      <w:jc w:val="both"/>
      <w:rPr>
        <w:rFonts w:cs="Arial"/>
        <w:sz w:val="12"/>
        <w:szCs w:val="12"/>
      </w:rPr>
    </w:pPr>
    <w:r w:rsidRPr="005C7A12">
      <w:rPr>
        <w:rFonts w:cs="Arial"/>
        <w:sz w:val="12"/>
        <w:szCs w:val="12"/>
      </w:rPr>
      <w:t xml:space="preserve">ASSOCIATIONS REPRESENTED: Association of </w:t>
    </w:r>
    <w:r>
      <w:rPr>
        <w:rFonts w:cs="Arial"/>
        <w:sz w:val="12"/>
        <w:szCs w:val="12"/>
      </w:rPr>
      <w:t xml:space="preserve">Retired and Former </w:t>
    </w:r>
    <w:r w:rsidRPr="005C7A12">
      <w:rPr>
        <w:rFonts w:cs="Arial"/>
        <w:sz w:val="12"/>
        <w:szCs w:val="12"/>
      </w:rPr>
      <w:t>HM</w:t>
    </w:r>
    <w:r>
      <w:rPr>
        <w:rFonts w:cs="Arial"/>
        <w:sz w:val="12"/>
        <w:szCs w:val="12"/>
      </w:rPr>
      <w:t>I Schools</w:t>
    </w:r>
    <w:r w:rsidRPr="005C7A12">
      <w:rPr>
        <w:rFonts w:cs="Arial"/>
        <w:sz w:val="12"/>
        <w:szCs w:val="12"/>
      </w:rPr>
      <w:t xml:space="preserve"> • Association of HM Inspectors of Schools (Scotland) • Association of Local Authority Chief Executives • </w:t>
    </w:r>
    <w:r w:rsidRPr="005C7A12">
      <w:rPr>
        <w:rFonts w:cs="Arial"/>
        <w:sz w:val="12"/>
        <w:szCs w:val="12"/>
        <w:lang w:val="en-GB"/>
      </w:rPr>
      <w:t xml:space="preserve">Association of Teachers and Lecturers • Association of School and College Leaders • British Broadcasting Corporation Pensioners Association ▪ Civil Service Pensioners' Alliance </w:t>
    </w:r>
    <w:r w:rsidRPr="005C7A12">
      <w:rPr>
        <w:rFonts w:cs="Arial"/>
        <w:sz w:val="12"/>
        <w:szCs w:val="12"/>
      </w:rPr>
      <w:t xml:space="preserve">• </w:t>
    </w:r>
    <w:r w:rsidRPr="005C7A12">
      <w:rPr>
        <w:rFonts w:cs="Arial"/>
        <w:sz w:val="12"/>
        <w:szCs w:val="12"/>
        <w:lang w:val="en-GB"/>
      </w:rPr>
      <w:t>Civil Service Pensioners' Alliance (Scotland) ▪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>Educational Institute of Scotland • Forces Pension Society ▪ Foreign and Commonwealth</w:t>
    </w:r>
    <w:r>
      <w:rPr>
        <w:rFonts w:cs="Arial"/>
        <w:sz w:val="12"/>
        <w:szCs w:val="12"/>
        <w:lang w:val="en-GB"/>
      </w:rPr>
      <w:t xml:space="preserve"> Office</w:t>
    </w:r>
    <w:r w:rsidRPr="005C7A12">
      <w:rPr>
        <w:rFonts w:cs="Arial"/>
        <w:sz w:val="12"/>
        <w:szCs w:val="12"/>
        <w:lang w:val="en-GB"/>
      </w:rPr>
      <w:t xml:space="preserve"> Association ▪</w:t>
    </w:r>
    <w:r w:rsidR="00265CAE">
      <w:rPr>
        <w:rFonts w:cs="Arial"/>
        <w:sz w:val="12"/>
        <w:szCs w:val="12"/>
        <w:lang w:val="en-GB"/>
      </w:rPr>
      <w:t xml:space="preserve"> </w:t>
    </w:r>
    <w:r>
      <w:rPr>
        <w:rFonts w:cs="Arial"/>
        <w:sz w:val="12"/>
        <w:szCs w:val="12"/>
        <w:lang w:val="en-GB"/>
      </w:rPr>
      <w:t xml:space="preserve">MDP Retired Officers’ Association </w:t>
    </w:r>
    <w:r w:rsidRPr="005C7A12">
      <w:rPr>
        <w:rFonts w:cs="Arial"/>
        <w:sz w:val="12"/>
        <w:szCs w:val="12"/>
      </w:rPr>
      <w:t>•</w:t>
    </w:r>
    <w:r w:rsidRPr="005C7A12">
      <w:rPr>
        <w:rFonts w:cs="Arial"/>
        <w:sz w:val="12"/>
        <w:szCs w:val="12"/>
        <w:lang w:val="en-GB"/>
      </w:rPr>
      <w:t xml:space="preserve"> National Association of Head Teachers ▪ 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>National Association of Retired Firefighters • National Association of Retired Police Officers • National Association of Schoolmasters Union of Women Teachers •</w:t>
    </w:r>
    <w:r>
      <w:rPr>
        <w:rFonts w:cs="Arial"/>
        <w:sz w:val="12"/>
        <w:szCs w:val="12"/>
        <w:lang w:val="en-GB"/>
      </w:rPr>
      <w:t xml:space="preserve"> National Federation of Occupational Pensioners ▪</w:t>
    </w:r>
    <w:r w:rsidRPr="005C7A12">
      <w:rPr>
        <w:rFonts w:cs="Arial"/>
        <w:sz w:val="12"/>
        <w:szCs w:val="12"/>
        <w:lang w:val="en-GB"/>
      </w:rPr>
      <w:t xml:space="preserve"> National Union of Teachers • Prospect • Public and Commercial Services Union • Retired Police Officers' Association (Scotland) ▪ Retired Teachers' Association (Northern Ireland)</w:t>
    </w:r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 xml:space="preserve">• Scottish Retired Teachers' Association </w:t>
    </w:r>
    <w:bookmarkStart w:id="1" w:name="OLE_LINK1"/>
    <w:bookmarkStart w:id="2" w:name="OLE_LINK2"/>
    <w:r w:rsidRPr="005C7A12">
      <w:rPr>
        <w:rFonts w:cs="Arial"/>
        <w:sz w:val="12"/>
        <w:szCs w:val="12"/>
      </w:rPr>
      <w:t>•</w:t>
    </w:r>
    <w:bookmarkEnd w:id="1"/>
    <w:bookmarkEnd w:id="2"/>
    <w:r w:rsidRPr="005C7A12">
      <w:rPr>
        <w:rFonts w:cs="Arial"/>
        <w:sz w:val="12"/>
        <w:szCs w:val="12"/>
      </w:rPr>
      <w:t xml:space="preserve"> </w:t>
    </w:r>
    <w:r w:rsidRPr="005C7A12">
      <w:rPr>
        <w:rFonts w:cs="Arial"/>
        <w:sz w:val="12"/>
        <w:szCs w:val="12"/>
        <w:lang w:val="en-GB"/>
      </w:rPr>
      <w:t xml:space="preserve">UNISON </w:t>
    </w:r>
    <w:r w:rsidRPr="005C7A12">
      <w:rPr>
        <w:rFonts w:cs="Arial"/>
        <w:sz w:val="12"/>
        <w:szCs w:val="12"/>
      </w:rPr>
      <w:t>• University and College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A8" w:rsidRDefault="00A8168F">
      <w:r>
        <w:separator/>
      </w:r>
    </w:p>
  </w:footnote>
  <w:footnote w:type="continuationSeparator" w:id="0">
    <w:p w:rsidR="001832A8" w:rsidRDefault="00A8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8F" w:rsidRPr="005C7A12" w:rsidRDefault="00314074" w:rsidP="00CB7B7D">
    <w:pPr>
      <w:pStyle w:val="Title"/>
      <w:spacing w:line="360" w:lineRule="auto"/>
      <w:rPr>
        <w:rFonts w:cs="Arial"/>
        <w:b/>
        <w:color w:val="993366"/>
        <w:sz w:val="8"/>
        <w:szCs w:val="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-59690</wp:posOffset>
              </wp:positionV>
              <wp:extent cx="6896100" cy="584200"/>
              <wp:effectExtent l="0" t="6985" r="38100" b="279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96100" cy="584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74" w:rsidRDefault="00314074" w:rsidP="003140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4074">
                            <w:rPr>
                              <w:i/>
                              <w:iCs/>
                              <w:color w:val="800080"/>
                              <w:sz w:val="56"/>
                              <w:szCs w:val="5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Public Service Pensioners’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4.7pt;width:54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314074" w:rsidRDefault="00314074" w:rsidP="0031407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4074">
                      <w:rPr>
                        <w:i/>
                        <w:iCs/>
                        <w:color w:val="800080"/>
                        <w:sz w:val="56"/>
                        <w:szCs w:val="56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Public Service Pensioners’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C7A12" w:rsidRDefault="00A141F8" w:rsidP="00CB7B7D">
    <w:pPr>
      <w:jc w:val="both"/>
      <w:rPr>
        <w:rFonts w:cs="Arial"/>
        <w:color w:val="800080"/>
      </w:rPr>
    </w:pPr>
  </w:p>
  <w:p w:rsidR="005C7A12" w:rsidRDefault="00A141F8" w:rsidP="00CB7B7D">
    <w:pPr>
      <w:jc w:val="both"/>
      <w:rPr>
        <w:rFonts w:cs="Arial"/>
        <w:color w:val="8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876"/>
    <w:multiLevelType w:val="hybridMultilevel"/>
    <w:tmpl w:val="51EC39A4"/>
    <w:lvl w:ilvl="0" w:tplc="DA8E02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A4F"/>
    <w:multiLevelType w:val="hybridMultilevel"/>
    <w:tmpl w:val="4FB40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4"/>
    <w:rsid w:val="00123C89"/>
    <w:rsid w:val="001832A8"/>
    <w:rsid w:val="00265CAE"/>
    <w:rsid w:val="00314074"/>
    <w:rsid w:val="00785C5A"/>
    <w:rsid w:val="00A141F8"/>
    <w:rsid w:val="00A8168F"/>
    <w:rsid w:val="00B33725"/>
    <w:rsid w:val="00B76916"/>
    <w:rsid w:val="00BB3F60"/>
    <w:rsid w:val="00C92788"/>
    <w:rsid w:val="00E77BF4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B2D7E0-2288-4894-AB28-6784550C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4074"/>
    <w:pPr>
      <w:keepNext/>
      <w:jc w:val="center"/>
      <w:outlineLvl w:val="0"/>
    </w:pPr>
    <w:rPr>
      <w:rFonts w:cs="Arial"/>
      <w:b/>
      <w:bCs/>
      <w:i/>
      <w:i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074"/>
    <w:rPr>
      <w:rFonts w:ascii="Arial" w:eastAsia="Times New Roman" w:hAnsi="Arial" w:cs="Arial"/>
      <w:b/>
      <w:bCs/>
      <w:i/>
      <w:iCs/>
      <w:color w:val="800080"/>
      <w:szCs w:val="24"/>
      <w:lang w:val="en-US"/>
    </w:rPr>
  </w:style>
  <w:style w:type="paragraph" w:styleId="Title">
    <w:name w:val="Title"/>
    <w:basedOn w:val="Normal"/>
    <w:link w:val="TitleChar"/>
    <w:qFormat/>
    <w:rsid w:val="00314074"/>
    <w:pPr>
      <w:jc w:val="center"/>
    </w:pPr>
    <w:rPr>
      <w:rFonts w:ascii="Onyx" w:hAnsi="Onyx"/>
      <w:i/>
      <w:iCs/>
      <w:color w:val="800080"/>
      <w:sz w:val="112"/>
    </w:rPr>
  </w:style>
  <w:style w:type="character" w:customStyle="1" w:styleId="TitleChar">
    <w:name w:val="Title Char"/>
    <w:basedOn w:val="DefaultParagraphFont"/>
    <w:link w:val="Title"/>
    <w:rsid w:val="00314074"/>
    <w:rPr>
      <w:rFonts w:ascii="Onyx" w:eastAsia="Times New Roman" w:hAnsi="Onyx" w:cs="Times New Roman"/>
      <w:i/>
      <w:iCs/>
      <w:color w:val="800080"/>
      <w:sz w:val="112"/>
      <w:szCs w:val="24"/>
      <w:lang w:val="en-US"/>
    </w:rPr>
  </w:style>
  <w:style w:type="paragraph" w:styleId="Subtitle">
    <w:name w:val="Subtitle"/>
    <w:basedOn w:val="Normal"/>
    <w:link w:val="SubtitleChar"/>
    <w:qFormat/>
    <w:rsid w:val="00314074"/>
    <w:pPr>
      <w:jc w:val="center"/>
    </w:pPr>
    <w:rPr>
      <w:rFonts w:cs="Arial"/>
      <w:b/>
      <w:bCs/>
      <w:color w:val="FFFF00"/>
      <w:sz w:val="22"/>
    </w:rPr>
  </w:style>
  <w:style w:type="character" w:customStyle="1" w:styleId="SubtitleChar">
    <w:name w:val="Subtitle Char"/>
    <w:basedOn w:val="DefaultParagraphFont"/>
    <w:link w:val="Subtitle"/>
    <w:rsid w:val="00314074"/>
    <w:rPr>
      <w:rFonts w:ascii="Arial" w:eastAsia="Times New Roman" w:hAnsi="Arial" w:cs="Arial"/>
      <w:b/>
      <w:bCs/>
      <w:color w:val="FFFF0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40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4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4074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14074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1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8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Ray</dc:creator>
  <cp:keywords/>
  <dc:description/>
  <cp:lastModifiedBy>Lisa Ray</cp:lastModifiedBy>
  <cp:revision>9</cp:revision>
  <dcterms:created xsi:type="dcterms:W3CDTF">2018-05-01T15:26:00Z</dcterms:created>
  <dcterms:modified xsi:type="dcterms:W3CDTF">2018-05-02T13:27:00Z</dcterms:modified>
</cp:coreProperties>
</file>